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center"/>
        <w:textAlignment w:val="center"/>
        <w:rPr>
          <w:rFonts w:ascii="方正小标宋简体" w:eastAsia="方正小标宋简体" w:cs="方正小标宋简体"/>
          <w:color w:val="000000"/>
          <w:kern w:val="0"/>
          <w:sz w:val="44"/>
          <w:szCs w:val="44"/>
        </w:rPr>
      </w:pPr>
      <w:r>
        <w:rPr>
          <w:rFonts w:ascii="方正小标宋简体" w:eastAsia="方正小标宋简体" w:cs="方正小标宋简体" w:hint="eastAsia"/>
          <w:color w:val="000000"/>
          <w:kern w:val="0"/>
          <w:sz w:val="44"/>
          <w:szCs w:val="44"/>
        </w:rPr>
        <w:t>履职行权规程</w:t>
      </w:r>
    </w:p>
    <w:tbl>
      <w:tblPr>
        <w:jc w:val="center"/>
        <w:tblW w:w="97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89"/>
        <w:gridCol w:w="997"/>
        <w:gridCol w:w="608"/>
        <w:gridCol w:w="1605"/>
        <w:gridCol w:w="1194"/>
        <w:gridCol w:w="670"/>
        <w:gridCol w:w="810"/>
        <w:gridCol w:w="670"/>
        <w:gridCol w:w="406"/>
        <w:gridCol w:w="1427"/>
      </w:tblGrid>
      <w:tr>
        <w:trPr>
          <w:trHeight w:val="383"/>
        </w:trPr>
        <w:tc>
          <w:tcPr>
            <w:tcW w:w="1389"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05"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05"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864"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行政许可</w:t>
            </w:r>
          </w:p>
        </w:tc>
        <w:tc>
          <w:tcPr>
            <w:tcW w:w="1480"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1833" w:type="dxa"/>
            <w:gridSpan w:val="2"/>
            <w:tcBorders>
              <w:tl2br w:val="nil"/>
              <w:tr2bl w:val="nil"/>
            </w:tcBorders>
            <w:shd w:val="clear" w:color="auto" w:fill="auto"/>
            <w:vAlign w:val="center"/>
          </w:tcPr>
          <w:p>
            <w:pPr>
              <w:widowControl/>
              <w:jc w:val="both"/>
              <w:textAlignment w:val="center"/>
              <w:rPr>
                <w:rFonts w:ascii="仿宋_GB2312" w:eastAsia="仿宋_GB2312" w:cs="仿宋_GB2312" w:hint="eastAsia"/>
                <w:color w:val="000000"/>
                <w:kern w:val="0"/>
                <w:sz w:val="18"/>
                <w:szCs w:val="18"/>
                <w:lang w:val="en-US" w:eastAsia="zh-CN"/>
              </w:rPr>
            </w:pPr>
            <w:r>
              <w:rPr>
                <w:rFonts w:ascii="仿宋_GB2312" w:eastAsia="仿宋_GB2312" w:cs="仿宋_GB2312" w:hint="eastAsia"/>
                <w:color w:val="000000"/>
                <w:kern w:val="0"/>
                <w:sz w:val="18"/>
                <w:szCs w:val="18"/>
                <w:lang w:val="en-US" w:eastAsia="zh-CN"/>
              </w:rPr>
              <w:t>县自然资源和规划局</w:t>
            </w:r>
          </w:p>
        </w:tc>
      </w:tr>
      <w:tr>
        <w:trPr>
          <w:trHeight w:val="383"/>
        </w:trPr>
        <w:tc>
          <w:tcPr>
            <w:tcW w:w="1389"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8387" w:type="dxa"/>
            <w:gridSpan w:val="9"/>
            <w:tcBorders>
              <w:tl2br w:val="nil"/>
              <w:tr2bl w:val="nil"/>
            </w:tcBorders>
            <w:shd w:val="clear" w:color="auto" w:fill="auto"/>
            <w:vAlign w:val="center"/>
          </w:tcPr>
          <w:p>
            <w:pPr>
              <w:widowControl/>
              <w:ind w:firstLineChars="1000" w:firstLine="1800"/>
              <w:jc w:val="both"/>
              <w:textAlignment w:val="center"/>
              <w:rPr>
                <w:rFonts w:ascii="仿宋_GB2312" w:eastAsia="仿宋_GB2312" w:cs="仿宋_GB2312"/>
                <w:color w:val="000000"/>
                <w:kern w:val="0"/>
                <w:sz w:val="18"/>
                <w:szCs w:val="18"/>
                <w:lang w:val="en-US" w:eastAsia="zh-CN"/>
              </w:rPr>
            </w:pPr>
            <w:r>
              <w:rPr>
                <w:rFonts w:ascii="仿宋_GB2312" w:eastAsia="仿宋_GB2312" w:cs="仿宋_GB2312" w:hint="eastAsia"/>
                <w:color w:val="000000"/>
                <w:kern w:val="0"/>
                <w:sz w:val="18"/>
                <w:szCs w:val="18"/>
                <w:lang w:val="en-US" w:eastAsia="zh-CN"/>
              </w:rPr>
              <w:t>乡（镇）村公共设施、公益事业使用集体建设用地审批</w:t>
            </w:r>
          </w:p>
        </w:tc>
      </w:tr>
      <w:tr>
        <w:trPr>
          <w:trHeight w:val="2235"/>
        </w:trPr>
        <w:tc>
          <w:tcPr>
            <w:tcW w:w="1389"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8387" w:type="dxa"/>
            <w:gridSpan w:val="9"/>
            <w:tcBorders>
              <w:tl2br w:val="nil"/>
              <w:tr2bl w:val="nil"/>
            </w:tcBorders>
            <w:shd w:val="clear" w:color="auto" w:fill="auto"/>
            <w:vAlign w:val="center"/>
          </w:tcPr>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【法律法规】</w:t>
            </w:r>
          </w:p>
          <w:p>
            <w:pPr>
              <w:spacing w:line="240" w:lineRule="exact"/>
              <w:rPr>
                <w:rFonts w:ascii="仿宋_GB2312" w:eastAsia="仿宋_GB2312" w:cs="仿宋_GB2312" w:hAnsi="仿宋_GB2312" w:hint="eastAsia"/>
                <w:kern w:val="0"/>
                <w:sz w:val="18"/>
                <w:szCs w:val="18"/>
              </w:rPr>
            </w:pPr>
            <w:r>
              <w:rPr>
                <w:rFonts w:ascii="仿宋_GB2312" w:eastAsia="仿宋_GB2312" w:cs="仿宋_GB2312" w:hAnsi="仿宋_GB2312" w:hint="eastAsia"/>
                <w:kern w:val="0"/>
                <w:sz w:val="18"/>
                <w:szCs w:val="18"/>
              </w:rPr>
              <w:t>《中华人民共和国土地管理法》（1986年6月25日主席令第四十一号，2004年8月28日予以修改）第六十一条：乡（镇）村公共设施、公益事业建设，需要使用土地的，经乡（镇）人民政府审核，向县级以上地方人民政府土地行政主管部门提出申请，按照省、自治区、直辖市规定的批准权限，由县级以上地方人民政府批准；其中，涉及占用农用地的，依照本法第四十四条的规定办理审批手续。</w:t>
            </w:r>
          </w:p>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【三定规定】</w:t>
            </w:r>
          </w:p>
          <w:p>
            <w:pPr>
              <w:spacing w:line="240" w:lineRule="exact"/>
              <w:ind w:firstLineChars="200" w:firstLine="360"/>
              <w:rPr>
                <w:rFonts w:ascii="仿宋_GB2312" w:eastAsia="仿宋_GB2312" w:cs="黑体"/>
                <w:b/>
                <w:bCs/>
                <w:color w:val="000000"/>
                <w:szCs w:val="21"/>
              </w:rPr>
            </w:pPr>
            <w:r>
              <w:rPr>
                <w:rFonts w:ascii="仿宋_GB2312" w:eastAsia="仿宋_GB2312" w:cs="仿宋_GB2312" w:hint="eastAsia"/>
                <w:kern w:val="0"/>
                <w:sz w:val="18"/>
                <w:szCs w:val="18"/>
              </w:rPr>
              <w:t>昌办字</w:t>
            </w:r>
            <w:r>
              <w:rPr>
                <w:rFonts w:ascii="宋体" w:cs="仿宋_GB2312" w:hAnsi="宋体" w:hint="eastAsia"/>
                <w:kern w:val="0"/>
                <w:sz w:val="18"/>
                <w:szCs w:val="18"/>
              </w:rPr>
              <w:t>﹝</w:t>
            </w:r>
            <w:r>
              <w:rPr>
                <w:rFonts w:ascii="仿宋_GB2312" w:eastAsia="仿宋_GB2312" w:cs="仿宋_GB2312" w:hint="eastAsia"/>
                <w:kern w:val="0"/>
                <w:sz w:val="18"/>
                <w:szCs w:val="18"/>
              </w:rPr>
              <w:t>2019</w:t>
            </w:r>
            <w:r>
              <w:rPr>
                <w:rFonts w:ascii="宋体" w:cs="仿宋_GB2312" w:hAnsi="宋体" w:hint="eastAsia"/>
                <w:kern w:val="0"/>
                <w:sz w:val="18"/>
                <w:szCs w:val="18"/>
              </w:rPr>
              <w:t>﹞3</w:t>
            </w:r>
            <w:r>
              <w:rPr>
                <w:rFonts w:ascii="仿宋_GB2312" w:eastAsia="仿宋_GB2312" w:cs="仿宋_GB2312" w:hint="eastAsia"/>
                <w:kern w:val="0"/>
                <w:sz w:val="18"/>
                <w:szCs w:val="18"/>
              </w:rPr>
              <w:t>9号  第六条(</w:t>
            </w:r>
            <w:r>
              <w:rPr>
                <w:rFonts w:ascii="仿宋_GB2312" w:eastAsia="仿宋_GB2312" w:cs="仿宋_GB2312" w:hint="eastAsia"/>
                <w:kern w:val="0"/>
                <w:sz w:val="18"/>
                <w:szCs w:val="18"/>
                <w:lang w:eastAsia="zh-CN"/>
              </w:rPr>
              <w:t>四）国土空间用途管制</w:t>
            </w:r>
          </w:p>
        </w:tc>
      </w:tr>
      <w:tr>
        <w:trPr>
          <w:trHeight w:val="383"/>
        </w:trPr>
        <w:tc>
          <w:tcPr>
            <w:tcW w:w="1389"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997"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48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76"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27"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1"/>
        </w:trPr>
        <w:tc>
          <w:tcPr>
            <w:tcW w:w="1389" w:type="dxa"/>
            <w:vMerge/>
            <w:tcBorders>
              <w:tl2br w:val="nil"/>
              <w:tr2bl w:val="nil"/>
            </w:tcBorders>
            <w:shd w:val="clear" w:color="auto" w:fill="auto"/>
            <w:vAlign w:val="center"/>
          </w:tcPr>
          <w:p/>
        </w:tc>
        <w:tc>
          <w:tcPr>
            <w:tcW w:w="997"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申请</w:t>
            </w:r>
          </w:p>
        </w:tc>
        <w:tc>
          <w:tcPr>
            <w:tcW w:w="4887" w:type="dxa"/>
            <w:gridSpan w:val="5"/>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一次性告知需要准备材料</w:t>
            </w:r>
          </w:p>
        </w:tc>
        <w:tc>
          <w:tcPr>
            <w:tcW w:w="1076" w:type="dxa"/>
            <w:gridSpan w:val="2"/>
            <w:vMerge w:val="restart"/>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3个工作日</w:t>
            </w:r>
          </w:p>
        </w:tc>
        <w:tc>
          <w:tcPr>
            <w:tcW w:w="1427" w:type="dxa"/>
            <w:tcBorders>
              <w:tl2br w:val="nil"/>
              <w:tr2bl w:val="nil"/>
            </w:tcBorders>
            <w:shd w:val="clear" w:color="auto" w:fill="auto"/>
            <w:vAlign w:val="center"/>
          </w:tcPr>
          <w:p>
            <w:pPr>
              <w:spacing w:line="200" w:lineRule="exact"/>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lang w:eastAsia="zh-CN"/>
              </w:rPr>
              <w:t>县</w:t>
            </w:r>
            <w:r>
              <w:rPr>
                <w:rFonts w:ascii="仿宋_GB2312" w:eastAsia="仿宋_GB2312" w:cs="黑体" w:hAnsi="黑体" w:hint="eastAsia"/>
                <w:color w:val="000000"/>
                <w:sz w:val="18"/>
                <w:szCs w:val="18"/>
              </w:rPr>
              <w:t>资源规划局驻厅窗口</w:t>
            </w:r>
          </w:p>
        </w:tc>
      </w:tr>
      <w:tr>
        <w:trPr>
          <w:trHeight w:val="471"/>
        </w:trPr>
        <w:tc>
          <w:tcPr>
            <w:tcW w:w="1389" w:type="dxa"/>
            <w:vMerge/>
            <w:tcBorders>
              <w:tl2br w:val="nil"/>
              <w:tr2bl w:val="nil"/>
            </w:tcBorders>
            <w:shd w:val="clear" w:color="auto" w:fill="auto"/>
            <w:vAlign w:val="center"/>
          </w:tcPr>
          <w:p/>
        </w:tc>
        <w:tc>
          <w:tcPr>
            <w:tcW w:w="997"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受理</w:t>
            </w:r>
          </w:p>
        </w:tc>
        <w:tc>
          <w:tcPr>
            <w:tcW w:w="4887" w:type="dxa"/>
            <w:gridSpan w:val="5"/>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勘验现场，搜集相关文件资料，现场拍照等</w:t>
            </w:r>
          </w:p>
        </w:tc>
        <w:tc>
          <w:tcPr>
            <w:tcW w:w="1076" w:type="dxa"/>
            <w:gridSpan w:val="2"/>
            <w:vMerge/>
            <w:tcBorders>
              <w:tl2br w:val="nil"/>
              <w:tr2bl w:val="nil"/>
            </w:tcBorders>
            <w:shd w:val="clear" w:color="auto" w:fill="auto"/>
            <w:vAlign w:val="center"/>
          </w:tcPr>
          <w:p/>
        </w:tc>
        <w:tc>
          <w:tcPr>
            <w:tcW w:w="1427" w:type="dxa"/>
            <w:tcBorders>
              <w:tl2br w:val="nil"/>
              <w:tr2bl w:val="nil"/>
            </w:tcBorders>
            <w:shd w:val="clear" w:color="auto" w:fill="auto"/>
            <w:vAlign w:val="center"/>
          </w:tcPr>
          <w:p>
            <w:pPr>
              <w:spacing w:line="200" w:lineRule="exact"/>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lang w:eastAsia="zh-CN"/>
              </w:rPr>
              <w:t>县</w:t>
            </w:r>
            <w:r>
              <w:rPr>
                <w:rFonts w:ascii="仿宋_GB2312" w:eastAsia="仿宋_GB2312" w:cs="黑体" w:hAnsi="黑体" w:hint="eastAsia"/>
                <w:color w:val="000000"/>
                <w:sz w:val="18"/>
                <w:szCs w:val="18"/>
              </w:rPr>
              <w:t>资源规划局驻厅窗口</w:t>
            </w:r>
          </w:p>
        </w:tc>
      </w:tr>
      <w:tr>
        <w:trPr>
          <w:trHeight w:val="383"/>
        </w:trPr>
        <w:tc>
          <w:tcPr>
            <w:tcW w:w="1389" w:type="dxa"/>
            <w:vMerge/>
            <w:tcBorders>
              <w:tl2br w:val="nil"/>
              <w:tr2bl w:val="nil"/>
            </w:tcBorders>
            <w:shd w:val="clear" w:color="auto" w:fill="auto"/>
            <w:vAlign w:val="center"/>
          </w:tcPr>
          <w:p/>
        </w:tc>
        <w:tc>
          <w:tcPr>
            <w:tcW w:w="997"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审批</w:t>
            </w:r>
          </w:p>
        </w:tc>
        <w:tc>
          <w:tcPr>
            <w:tcW w:w="4887" w:type="dxa"/>
            <w:gridSpan w:val="5"/>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相关材料及法律法规的准确性</w:t>
            </w:r>
          </w:p>
        </w:tc>
        <w:tc>
          <w:tcPr>
            <w:tcW w:w="1076" w:type="dxa"/>
            <w:gridSpan w:val="2"/>
            <w:vMerge/>
            <w:tcBorders>
              <w:tl2br w:val="nil"/>
              <w:tr2bl w:val="nil"/>
            </w:tcBorders>
            <w:shd w:val="clear" w:color="auto" w:fill="auto"/>
            <w:vAlign w:val="center"/>
          </w:tcPr>
          <w:p/>
        </w:tc>
        <w:tc>
          <w:tcPr>
            <w:tcW w:w="1427" w:type="dxa"/>
            <w:tcBorders>
              <w:tl2br w:val="nil"/>
              <w:tr2bl w:val="nil"/>
            </w:tcBorders>
            <w:shd w:val="clear" w:color="auto" w:fill="auto"/>
            <w:vAlign w:val="center"/>
          </w:tcPr>
          <w:p>
            <w:pPr>
              <w:spacing w:line="200" w:lineRule="exact"/>
              <w:jc w:val="center"/>
              <w:rPr>
                <w:rFonts w:ascii="仿宋_GB2312" w:eastAsia="仿宋_GB2312" w:cs="黑体" w:hAnsi="黑体" w:hint="eastAsia"/>
                <w:color w:val="000000"/>
                <w:sz w:val="18"/>
                <w:szCs w:val="18"/>
                <w:lang w:eastAsia="zh-CN"/>
              </w:rPr>
            </w:pPr>
            <w:r>
              <w:rPr>
                <w:rFonts w:ascii="仿宋_GB2312" w:eastAsia="仿宋_GB2312" w:cs="黑体" w:hAnsi="黑体" w:hint="eastAsia"/>
                <w:color w:val="000000"/>
                <w:sz w:val="18"/>
                <w:szCs w:val="18"/>
                <w:lang w:eastAsia="zh-CN"/>
              </w:rPr>
              <w:t>土地利用股</w:t>
            </w:r>
          </w:p>
        </w:tc>
      </w:tr>
      <w:tr>
        <w:trPr>
          <w:trHeight w:val="471"/>
        </w:trPr>
        <w:tc>
          <w:tcPr>
            <w:tcW w:w="1389" w:type="dxa"/>
            <w:vMerge/>
            <w:tcBorders>
              <w:tl2br w:val="nil"/>
              <w:tr2bl w:val="nil"/>
            </w:tcBorders>
            <w:shd w:val="clear" w:color="auto" w:fill="auto"/>
            <w:vAlign w:val="center"/>
          </w:tcPr>
          <w:p/>
        </w:tc>
        <w:tc>
          <w:tcPr>
            <w:tcW w:w="997"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决定</w:t>
            </w:r>
          </w:p>
        </w:tc>
        <w:tc>
          <w:tcPr>
            <w:tcW w:w="4887" w:type="dxa"/>
            <w:gridSpan w:val="5"/>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出具土地允许转让批复</w:t>
            </w:r>
          </w:p>
        </w:tc>
        <w:tc>
          <w:tcPr>
            <w:tcW w:w="1076" w:type="dxa"/>
            <w:gridSpan w:val="2"/>
            <w:vMerge/>
            <w:tcBorders>
              <w:tl2br w:val="nil"/>
              <w:tr2bl w:val="nil"/>
            </w:tcBorders>
            <w:shd w:val="clear" w:color="auto" w:fill="auto"/>
            <w:vAlign w:val="center"/>
          </w:tcPr>
          <w:p/>
        </w:tc>
        <w:tc>
          <w:tcPr>
            <w:tcW w:w="1427" w:type="dxa"/>
            <w:tcBorders>
              <w:tl2br w:val="nil"/>
              <w:tr2bl w:val="nil"/>
            </w:tcBorders>
            <w:shd w:val="clear" w:color="auto" w:fill="auto"/>
            <w:vAlign w:val="center"/>
          </w:tcPr>
          <w:p>
            <w:pPr>
              <w:spacing w:line="200" w:lineRule="exact"/>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lang w:eastAsia="zh-CN"/>
              </w:rPr>
              <w:t>县</w:t>
            </w:r>
            <w:r>
              <w:rPr>
                <w:rFonts w:ascii="仿宋_GB2312" w:eastAsia="仿宋_GB2312" w:cs="黑体" w:hAnsi="黑体" w:hint="eastAsia"/>
                <w:color w:val="000000"/>
                <w:sz w:val="18"/>
                <w:szCs w:val="18"/>
              </w:rPr>
              <w:t>资源规划局驻厅窗口</w:t>
            </w:r>
          </w:p>
        </w:tc>
      </w:tr>
      <w:tr>
        <w:trPr>
          <w:trHeight w:val="471"/>
        </w:trPr>
        <w:tc>
          <w:tcPr>
            <w:tcW w:w="1389" w:type="dxa"/>
            <w:vMerge/>
            <w:tcBorders>
              <w:tl2br w:val="nil"/>
              <w:tr2bl w:val="nil"/>
            </w:tcBorders>
            <w:shd w:val="clear" w:color="auto" w:fill="auto"/>
            <w:vAlign w:val="center"/>
          </w:tcPr>
          <w:p/>
        </w:tc>
        <w:tc>
          <w:tcPr>
            <w:tcW w:w="997"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办结</w:t>
            </w:r>
          </w:p>
        </w:tc>
        <w:tc>
          <w:tcPr>
            <w:tcW w:w="4887" w:type="dxa"/>
            <w:gridSpan w:val="5"/>
            <w:tcBorders>
              <w:tl2br w:val="nil"/>
              <w:tr2bl w:val="nil"/>
            </w:tcBorders>
            <w:shd w:val="clear" w:color="auto" w:fill="auto"/>
            <w:vAlign w:val="center"/>
          </w:tcPr>
          <w:p>
            <w:pPr>
              <w:rPr>
                <w:rFonts w:ascii="仿宋_GB2312" w:eastAsia="仿宋_GB2312" w:cs="黑体" w:hAnsi="黑体"/>
                <w:color w:val="000000"/>
                <w:szCs w:val="21"/>
              </w:rPr>
            </w:pPr>
            <w:r>
              <w:rPr>
                <w:rFonts w:ascii="仿宋_GB2312" w:eastAsia="仿宋_GB2312" w:cs="黑体" w:hAnsi="黑体" w:hint="eastAsia"/>
                <w:color w:val="000000"/>
                <w:sz w:val="18"/>
                <w:szCs w:val="18"/>
              </w:rPr>
              <w:t>送达相关文书</w:t>
            </w:r>
          </w:p>
        </w:tc>
        <w:tc>
          <w:tcPr>
            <w:tcW w:w="1076" w:type="dxa"/>
            <w:gridSpan w:val="2"/>
            <w:vMerge/>
            <w:tcBorders>
              <w:tl2br w:val="nil"/>
              <w:tr2bl w:val="nil"/>
            </w:tcBorders>
            <w:shd w:val="clear" w:color="auto" w:fill="auto"/>
            <w:vAlign w:val="center"/>
          </w:tcPr>
          <w:p/>
        </w:tc>
        <w:tc>
          <w:tcPr>
            <w:tcW w:w="1427" w:type="dxa"/>
            <w:tcBorders>
              <w:tl2br w:val="nil"/>
              <w:tr2bl w:val="nil"/>
            </w:tcBorders>
            <w:shd w:val="clear" w:color="auto" w:fill="auto"/>
            <w:vAlign w:val="center"/>
          </w:tcPr>
          <w:p>
            <w:pPr>
              <w:spacing w:line="200" w:lineRule="exact"/>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lang w:eastAsia="zh-CN"/>
              </w:rPr>
              <w:t>县</w:t>
            </w:r>
            <w:r>
              <w:rPr>
                <w:rFonts w:ascii="仿宋_GB2312" w:eastAsia="仿宋_GB2312" w:cs="黑体" w:hAnsi="黑体" w:hint="eastAsia"/>
                <w:color w:val="000000"/>
                <w:sz w:val="18"/>
                <w:szCs w:val="18"/>
              </w:rPr>
              <w:t>资源规划局驻厅窗口</w:t>
            </w:r>
          </w:p>
        </w:tc>
      </w:tr>
      <w:tr>
        <w:trPr>
          <w:trHeight w:val="383"/>
        </w:trPr>
        <w:tc>
          <w:tcPr>
            <w:tcW w:w="1389" w:type="dxa"/>
            <w:tcBorders>
              <w:tl2br w:val="nil"/>
              <w:tr2bl w:val="nil"/>
            </w:tcBorders>
            <w:shd w:val="clear" w:color="auto" w:fill="auto"/>
            <w:vAlign w:val="center"/>
          </w:tcPr>
          <w:p>
            <w:pPr>
              <w:jc w:val="center"/>
              <w:rPr>
                <w:rFonts w:ascii="黑体" w:eastAsia="黑体" w:hAnsi="黑体"/>
                <w:b/>
              </w:rPr>
            </w:pPr>
            <w:r>
              <w:rPr>
                <w:rFonts w:ascii="黑体" w:eastAsia="黑体" w:hAnsi="黑体" w:hint="eastAsia"/>
                <w:b/>
              </w:rPr>
              <w:t>办理渠道</w:t>
            </w:r>
          </w:p>
        </w:tc>
        <w:tc>
          <w:tcPr>
            <w:tcW w:w="4404" w:type="dxa"/>
            <w:gridSpan w:val="4"/>
            <w:tcBorders>
              <w:tl2br w:val="nil"/>
              <w:tr2bl w:val="nil"/>
            </w:tcBorders>
            <w:shd w:val="clear" w:color="auto" w:fill="auto"/>
            <w:vAlign w:val="center"/>
          </w:tcPr>
          <w:p>
            <w:pPr>
              <w:rPr>
                <w:rFonts w:ascii="仿宋_GB2312" w:eastAsia="仿宋_GB2312" w:cs="仿宋_GB2312"/>
                <w:kern w:val="0"/>
                <w:sz w:val="18"/>
                <w:szCs w:val="18"/>
              </w:rPr>
            </w:pPr>
            <w:r>
              <w:rPr>
                <w:rFonts w:ascii="仿宋_GB2312" w:eastAsia="仿宋_GB2312" w:cs="仿宋_GB2312" w:hint="eastAsia"/>
                <w:kern w:val="0"/>
                <w:sz w:val="18"/>
                <w:szCs w:val="18"/>
              </w:rPr>
              <w:t>现场办理</w:t>
            </w:r>
          </w:p>
        </w:tc>
        <w:tc>
          <w:tcPr>
            <w:tcW w:w="1480" w:type="dxa"/>
            <w:gridSpan w:val="2"/>
            <w:tcBorders>
              <w:tl2br w:val="nil"/>
              <w:tr2bl w:val="nil"/>
            </w:tcBorders>
            <w:shd w:val="clear" w:color="auto" w:fill="auto"/>
            <w:vAlign w:val="center"/>
          </w:tcPr>
          <w:p>
            <w:pPr>
              <w:jc w:val="center"/>
              <w:rPr>
                <w:rFonts w:ascii="仿宋_GB2312" w:eastAsia="仿宋_GB2312" w:cs="仿宋_GB2312"/>
                <w:kern w:val="0"/>
                <w:sz w:val="18"/>
                <w:szCs w:val="18"/>
              </w:rPr>
            </w:pPr>
            <w:r>
              <w:rPr>
                <w:rFonts w:ascii="黑体" w:eastAsia="黑体" w:cs="黑体" w:hint="eastAsia"/>
                <w:b/>
                <w:bCs/>
                <w:kern w:val="0"/>
                <w:szCs w:val="21"/>
              </w:rPr>
              <w:t>是否容缺办理</w:t>
            </w:r>
          </w:p>
        </w:tc>
        <w:tc>
          <w:tcPr>
            <w:tcW w:w="2503" w:type="dxa"/>
            <w:gridSpan w:val="3"/>
            <w:tcBorders>
              <w:tl2br w:val="nil"/>
              <w:tr2bl w:val="nil"/>
            </w:tcBorders>
            <w:shd w:val="clear" w:color="auto" w:fill="auto"/>
            <w:vAlign w:val="center"/>
          </w:tcPr>
          <w:p>
            <w:pPr>
              <w:jc w:val="center"/>
              <w:rPr>
                <w:rFonts w:ascii="仿宋_GB2312" w:eastAsia="仿宋_GB2312" w:cs="仿宋_GB2312"/>
                <w:kern w:val="0"/>
                <w:sz w:val="18"/>
                <w:szCs w:val="18"/>
              </w:rPr>
            </w:pPr>
            <w:r>
              <w:rPr>
                <w:rFonts w:ascii="仿宋_GB2312" w:eastAsia="仿宋_GB2312" w:cs="仿宋_GB2312" w:hint="eastAsia"/>
                <w:kern w:val="0"/>
                <w:sz w:val="18"/>
                <w:szCs w:val="18"/>
              </w:rPr>
              <w:t>否</w:t>
            </w:r>
          </w:p>
        </w:tc>
      </w:tr>
      <w:tr>
        <w:trPr>
          <w:trHeight w:val="2226"/>
        </w:trPr>
        <w:tc>
          <w:tcPr>
            <w:tcW w:w="1389"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ascii="黑体" w:eastAsia="黑体" w:cs="黑体" w:hint="eastAsia"/>
                <w:b/>
                <w:bCs/>
                <w:kern w:val="0"/>
                <w:szCs w:val="21"/>
              </w:rPr>
              <w:t>所需资料</w:t>
            </w:r>
          </w:p>
        </w:tc>
        <w:tc>
          <w:tcPr>
            <w:tcW w:w="8387" w:type="dxa"/>
            <w:gridSpan w:val="9"/>
            <w:tcBorders>
              <w:tl2br w:val="nil"/>
              <w:tr2bl w:val="nil"/>
            </w:tcBorders>
            <w:shd w:val="clear" w:color="auto" w:fill="auto"/>
            <w:vAlign w:val="center"/>
          </w:tcPr>
          <w:p>
            <w:pPr>
              <w:widowControl/>
              <w:numPr>
                <w:ilvl w:val="0"/>
                <w:numId w:val="1"/>
              </w:numPr>
              <w:spacing w:line="240" w:lineRule="exact"/>
              <w:jc w:val="left"/>
              <w:textAlignment w:val="center"/>
              <w:rPr>
                <w:rFonts w:ascii="宋体" w:hint="eastAsia"/>
                <w:szCs w:val="21"/>
              </w:rPr>
            </w:pPr>
            <w:r>
              <w:rPr>
                <w:rFonts w:ascii="宋体" w:hint="eastAsia"/>
                <w:szCs w:val="21"/>
              </w:rPr>
              <w:t>申请书；</w:t>
            </w:r>
          </w:p>
          <w:p>
            <w:pPr>
              <w:widowControl/>
              <w:numPr>
                <w:ilvl w:val="0"/>
                <w:numId w:val="1"/>
              </w:numPr>
              <w:spacing w:line="240" w:lineRule="exact"/>
              <w:jc w:val="left"/>
              <w:textAlignment w:val="center"/>
              <w:rPr>
                <w:rStyle w:val="18"/>
                <w:color w:val="auto"/>
              </w:rPr>
            </w:pPr>
            <w:r>
              <w:rPr>
                <w:rFonts w:ascii="宋体" w:hint="eastAsia"/>
                <w:szCs w:val="21"/>
                <w:lang w:eastAsia="zh-CN"/>
              </w:rPr>
              <w:t>行政审批局</w:t>
            </w:r>
            <w:r>
              <w:rPr>
                <w:rFonts w:ascii="宋体" w:hint="eastAsia"/>
                <w:szCs w:val="21"/>
              </w:rPr>
              <w:t>建设用地许可证</w:t>
            </w:r>
            <w:r>
              <w:rPr>
                <w:rFonts w:ascii="宋体" w:hint="eastAsia"/>
                <w:szCs w:val="21"/>
                <w:lang w:eastAsia="zh-CN"/>
              </w:rPr>
              <w:t>、</w:t>
            </w:r>
            <w:r>
              <w:rPr>
                <w:rFonts w:ascii="宋体" w:hint="eastAsia"/>
                <w:szCs w:val="21"/>
              </w:rPr>
              <w:t>规划条件、发改部门批准文件；</w:t>
            </w:r>
          </w:p>
          <w:p>
            <w:pPr>
              <w:widowControl/>
              <w:numPr>
                <w:ilvl w:val="0"/>
                <w:numId w:val="1"/>
              </w:numPr>
              <w:spacing w:line="240" w:lineRule="exact"/>
              <w:jc w:val="left"/>
              <w:textAlignment w:val="center"/>
              <w:rPr>
                <w:rStyle w:val="18"/>
                <w:color w:val="auto"/>
              </w:rPr>
            </w:pPr>
            <w:r>
              <w:rPr>
                <w:rFonts w:ascii="宋体" w:hint="eastAsia"/>
                <w:szCs w:val="21"/>
              </w:rPr>
              <w:t>宗地图及成果表；</w:t>
            </w:r>
          </w:p>
          <w:p>
            <w:pPr>
              <w:widowControl/>
              <w:numPr>
                <w:ilvl w:val="0"/>
                <w:numId w:val="1"/>
              </w:numPr>
              <w:spacing w:line="240" w:lineRule="exact"/>
              <w:jc w:val="left"/>
              <w:textAlignment w:val="center"/>
              <w:rPr>
                <w:rStyle w:val="18"/>
                <w:color w:val="auto"/>
              </w:rPr>
            </w:pPr>
            <w:r>
              <w:rPr>
                <w:rFonts w:ascii="宋体" w:hint="eastAsia"/>
                <w:szCs w:val="21"/>
              </w:rPr>
              <w:t>申请单位执照；</w:t>
            </w:r>
          </w:p>
          <w:p>
            <w:pPr>
              <w:widowControl/>
              <w:numPr>
                <w:ilvl w:val="0"/>
                <w:numId w:val="1"/>
              </w:numPr>
              <w:spacing w:line="240" w:lineRule="exact"/>
              <w:jc w:val="left"/>
              <w:textAlignment w:val="center"/>
              <w:rPr>
                <w:rStyle w:val="18"/>
                <w:color w:val="auto"/>
              </w:rPr>
            </w:pPr>
            <w:r>
              <w:rPr>
                <w:rFonts w:ascii="宋体" w:hint="eastAsia"/>
                <w:szCs w:val="21"/>
              </w:rPr>
              <w:t>法定代表人身份证复印件；</w:t>
            </w:r>
          </w:p>
          <w:p>
            <w:pPr>
              <w:widowControl/>
              <w:numPr>
                <w:ilvl w:val="0"/>
                <w:numId w:val="1"/>
              </w:numPr>
              <w:spacing w:line="240" w:lineRule="exact"/>
              <w:jc w:val="left"/>
              <w:textAlignment w:val="center"/>
              <w:rPr>
                <w:rStyle w:val="18"/>
                <w:color w:val="auto"/>
              </w:rPr>
            </w:pPr>
            <w:r>
              <w:rPr>
                <w:rFonts w:ascii="宋体" w:hint="eastAsia"/>
                <w:szCs w:val="21"/>
              </w:rPr>
              <w:t>委托办理的需要委托书及委托代理人的身份证复印件等文件。</w:t>
            </w:r>
          </w:p>
        </w:tc>
      </w:tr>
      <w:tr>
        <w:trPr>
          <w:trHeight w:val="2957"/>
        </w:trPr>
        <w:tc>
          <w:tcPr>
            <w:tcW w:w="1389"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8387" w:type="dxa"/>
            <w:gridSpan w:val="9"/>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hAnsi="仿宋_GB2312"/>
                <w:kern w:val="0"/>
                <w:sz w:val="18"/>
                <w:szCs w:val="18"/>
              </w:rPr>
            </w:pPr>
            <w:r>
              <w:rPr>
                <w:rFonts w:ascii="仿宋_GB2312" w:eastAsia="仿宋_GB2312" w:cs="仿宋_GB2312" w:hAnsi="仿宋_GB2312" w:hint="eastAsia"/>
                <w:kern w:val="0"/>
                <w:sz w:val="18"/>
                <w:szCs w:val="18"/>
              </w:rPr>
              <w:t>1.对符合法定条件的行政许可申请不予受理、不予行政许可或者不在法定期限内作出准予行政许可决定的。</w:t>
              <w:br/>
              <w:t>2.对不符合法定条件的申请人准予行政许可或者超越法定职权作出准予行政许可决定的。3.对符合法定条件的行政许可申请不予受理的。</w:t>
              <w:br/>
              <w:t>4.在受理、审查、决定行政许可过程中，未向申请人、利害关系人履行法定告知义务或不一次告知申请人必须补正的全部内容的；未依法说明不受理行政许可申请或者不予行政许可的理由的。</w:t>
              <w:br/>
              <w:t>5.在办理行政许可、实施监督检查过程中，索取或者收受他人财物或者</w:t>
            </w:r>
            <w:r>
              <w:rPr>
                <w:rFonts w:ascii="仿宋_GB2312" w:eastAsia="仿宋_GB2312" w:cs="仿宋_GB2312" w:hAnsi="仿宋_GB2312"/>
                <w:kern w:val="0"/>
                <w:sz w:val="18"/>
                <w:szCs w:val="18"/>
              </w:rPr>
              <w:t>牟</w:t>
            </w:r>
            <w:bookmarkStart w:id="0" w:name="_GoBack"/>
            <w:bookmarkEnd w:id="0"/>
            <w:r>
              <w:rPr>
                <w:rFonts w:ascii="仿宋_GB2312" w:eastAsia="仿宋_GB2312" w:cs="仿宋_GB2312" w:hAnsi="仿宋_GB2312" w:hint="eastAsia"/>
                <w:kern w:val="0"/>
                <w:sz w:val="18"/>
                <w:szCs w:val="18"/>
              </w:rPr>
              <w:t>取其他利益的；擅自收费或者不按照法定项目和标准收费的；截留、挪用、私分或者变相私分实施行政许可依法收取的费用的。</w:t>
              <w:br/>
              <w:t>6.违法实施行政许可，给当事人的合法权益造成损害的。</w:t>
              <w:br/>
              <w:t>7.不依法履行监督职责或者监督不力，造成严重后果的。</w:t>
            </w:r>
          </w:p>
          <w:p>
            <w:pPr>
              <w:spacing w:line="240" w:lineRule="exact"/>
              <w:rPr>
                <w:rFonts w:ascii="黑体" w:eastAsia="黑体" w:cs="黑体"/>
                <w:color w:val="000000"/>
                <w:szCs w:val="21"/>
              </w:rPr>
            </w:pPr>
            <w:r>
              <w:rPr>
                <w:rFonts w:ascii="仿宋_GB2312" w:eastAsia="仿宋_GB2312" w:cs="仿宋_GB2312" w:hAnsi="仿宋_GB2312" w:hint="eastAsia"/>
                <w:kern w:val="0"/>
                <w:sz w:val="18"/>
                <w:szCs w:val="18"/>
              </w:rPr>
              <w:t>8.自然资源行政主管部门的工作人员玩忽职守、滥用职权，构成犯罪的。</w:t>
              <w:br/>
              <w:t>9.对违反土地二级市场相关规定的地方政府和有关部门、单位以及责任人员严格实行责任追究，坚决打击各种腐败行为。</w:t>
            </w:r>
          </w:p>
        </w:tc>
      </w:tr>
      <w:tr>
        <w:trPr>
          <w:trHeight w:val="792"/>
        </w:trPr>
        <w:tc>
          <w:tcPr>
            <w:tcW w:w="1389"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8387" w:type="dxa"/>
            <w:gridSpan w:val="9"/>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color w:val="000000"/>
                <w:kern w:val="0"/>
                <w:sz w:val="18"/>
                <w:szCs w:val="18"/>
                <w:lang w:val="en-US" w:eastAsia="zh-CN"/>
              </w:rPr>
            </w:pPr>
            <w:r>
              <w:rPr>
                <w:rFonts w:ascii="仿宋_GB2312" w:eastAsia="仿宋_GB2312" w:cs="黑体" w:hAnsi="黑体" w:hint="eastAsia"/>
                <w:color w:val="000000"/>
                <w:kern w:val="0"/>
                <w:sz w:val="18"/>
                <w:szCs w:val="18"/>
              </w:rPr>
              <w:t>1</w:t>
            </w:r>
            <w:r>
              <w:rPr>
                <w:rFonts w:ascii="仿宋_GB2312" w:eastAsia="仿宋_GB2312" w:cs="黑体" w:hAnsi="黑体" w:hint="eastAsia"/>
                <w:color w:val="000000"/>
                <w:kern w:val="0"/>
                <w:sz w:val="18"/>
                <w:szCs w:val="18"/>
                <w:lang w:eastAsia="zh-CN"/>
              </w:rPr>
              <w:t>、</w:t>
            </w:r>
            <w:r>
              <w:rPr>
                <w:rFonts w:ascii="仿宋_GB2312" w:eastAsia="仿宋_GB2312" w:cs="仿宋_GB2312" w:hint="eastAsia"/>
                <w:color w:val="000000"/>
                <w:kern w:val="0"/>
                <w:sz w:val="18"/>
                <w:szCs w:val="18"/>
              </w:rPr>
              <w:t>业务咨询：0335-</w:t>
            </w:r>
            <w:r>
              <w:rPr>
                <w:rFonts w:ascii="仿宋_GB2312" w:eastAsia="仿宋_GB2312" w:cs="仿宋_GB2312" w:hint="eastAsia"/>
                <w:color w:val="000000"/>
                <w:kern w:val="0"/>
                <w:sz w:val="18"/>
                <w:szCs w:val="18"/>
                <w:lang w:val="en-US" w:eastAsia="zh-CN"/>
              </w:rPr>
              <w:t>2861836</w:t>
            </w:r>
          </w:p>
          <w:p>
            <w:pPr>
              <w:widowControl/>
              <w:spacing w:line="240" w:lineRule="exact"/>
              <w:jc w:val="left"/>
              <w:textAlignment w:val="center"/>
              <w:rPr>
                <w:rFonts w:ascii="仿宋_GB2312" w:eastAsia="仿宋_GB2312" w:hAnsi="宋体" w:hint="eastAsia"/>
                <w:color w:val="000000"/>
                <w:kern w:val="0"/>
                <w:sz w:val="18"/>
                <w:szCs w:val="18"/>
              </w:rPr>
            </w:pPr>
            <w:r>
              <w:rPr>
                <w:rFonts w:ascii="仿宋_GB2312" w:eastAsia="仿宋_GB2312" w:cs="仿宋_GB2312" w:hint="eastAsia"/>
                <w:color w:val="000000"/>
                <w:kern w:val="0"/>
                <w:sz w:val="18"/>
                <w:szCs w:val="18"/>
                <w:lang w:val="en-US" w:eastAsia="zh-CN"/>
              </w:rPr>
              <w:t>2、</w:t>
            </w:r>
            <w:r>
              <w:rPr>
                <w:rFonts w:ascii="仿宋_GB2312" w:eastAsia="仿宋_GB2312" w:cs="仿宋_GB2312" w:hint="eastAsia"/>
                <w:color w:val="000000"/>
                <w:kern w:val="0"/>
                <w:sz w:val="18"/>
                <w:szCs w:val="18"/>
              </w:rPr>
              <w:t>投诉举报电话：</w:t>
            </w:r>
            <w:r>
              <w:rPr>
                <w:rFonts w:ascii="仿宋_GB2312" w:eastAsia="仿宋_GB2312" w:hAnsi="宋体" w:hint="eastAsia"/>
                <w:color w:val="000000"/>
                <w:kern w:val="0"/>
                <w:sz w:val="18"/>
                <w:szCs w:val="18"/>
              </w:rPr>
              <w:t>0335</w:t>
            </w:r>
            <w:r>
              <w:rPr>
                <w:rFonts w:ascii="仿宋_GB2312" w:eastAsia="仿宋_GB2312" w:hAnsi="宋体"/>
                <w:color w:val="000000"/>
                <w:kern w:val="0"/>
                <w:sz w:val="18"/>
                <w:szCs w:val="18"/>
              </w:rPr>
              <w:t>—</w:t>
            </w:r>
            <w:r>
              <w:rPr>
                <w:rFonts w:ascii="仿宋_GB2312" w:eastAsia="仿宋_GB2312" w:hAnsi="宋体" w:hint="eastAsia"/>
                <w:color w:val="000000"/>
                <w:kern w:val="0"/>
                <w:sz w:val="18"/>
                <w:szCs w:val="18"/>
              </w:rPr>
              <w:t>2022626</w:t>
            </w:r>
          </w:p>
          <w:p>
            <w:pPr>
              <w:widowControl/>
              <w:spacing w:line="240" w:lineRule="exact"/>
              <w:jc w:val="left"/>
              <w:textAlignment w:val="center"/>
              <w:rPr>
                <w:rFonts w:ascii="黑体" w:eastAsia="仿宋_GB2312" w:cs="黑体" w:hAnsi="黑体"/>
                <w:color w:val="000000"/>
                <w:sz w:val="24"/>
                <w:lang w:val="en-US" w:eastAsia="zh-CN"/>
              </w:rPr>
            </w:pPr>
            <w:r>
              <w:rPr>
                <w:rFonts w:ascii="仿宋_GB2312" w:eastAsia="仿宋_GB2312" w:cs="仿宋_GB2312" w:hint="eastAsia"/>
                <w:color w:val="000000"/>
                <w:kern w:val="0"/>
                <w:sz w:val="18"/>
                <w:szCs w:val="18"/>
                <w:lang w:val="en-US" w:eastAsia="zh-CN"/>
              </w:rPr>
              <w:t>3、</w:t>
            </w:r>
            <w:r>
              <w:rPr>
                <w:rFonts w:ascii="仿宋_GB2312" w:eastAsia="仿宋_GB2312" w:cs="黑体" w:hAnsi="黑体" w:hint="eastAsia"/>
                <w:color w:val="000000"/>
                <w:kern w:val="0"/>
                <w:sz w:val="18"/>
                <w:szCs w:val="18"/>
              </w:rPr>
              <w:t>纪检监察投诉：县纪委第四派驻纪检监察组，电话：0335-2608801</w:t>
            </w:r>
          </w:p>
        </w:tc>
      </w:tr>
      <w:tr>
        <w:trPr>
          <w:trHeight w:val="383"/>
        </w:trPr>
        <w:tc>
          <w:tcPr>
            <w:tcW w:w="1389"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8387" w:type="dxa"/>
            <w:gridSpan w:val="9"/>
            <w:tcBorders>
              <w:tl2br w:val="nil"/>
              <w:tr2bl w:val="nil"/>
            </w:tcBorders>
            <w:shd w:val="clear" w:color="auto" w:fill="auto"/>
            <w:vAlign w:val="center"/>
          </w:tcPr>
          <w:p>
            <w:pPr>
              <w:widowControl/>
              <w:jc w:val="left"/>
              <w:textAlignment w:val="center"/>
              <w:rPr>
                <w:rFonts w:ascii="黑体" w:eastAsia="黑体" w:cs="黑体"/>
                <w:b/>
                <w:bCs/>
                <w:color w:val="000000"/>
                <w:szCs w:val="21"/>
              </w:rPr>
            </w:pPr>
          </w:p>
        </w:tc>
      </w:tr>
      <w:tr>
        <w:trPr>
          <w:trHeight w:val="406"/>
        </w:trPr>
        <w:tc>
          <w:tcPr>
            <w:tcW w:w="138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8387"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jc w:val="center"/>
        <w:rPr>
          <w:rFonts w:ascii="方正小标宋简体" w:eastAsia="方正小标宋简体" w:cs="方正小标宋简体" w:hAnsi="方正小标宋简体"/>
          <w:sz w:val="44"/>
          <w:szCs w:val="44"/>
        </w:rPr>
      </w:pPr>
    </w:p>
    <w:sectPr>
      <w:pgSz w:w="11906" w:h="16838"/>
      <w:pgMar w:top="964" w:right="1797" w:bottom="851" w:left="1797" w:header="851" w:footer="992" w:gutter="0"/>
      <w:cols w:num="1" w:space="72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auto"/>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D1275CBF"/>
    <w:multiLevelType w:val="singleLevel"/>
    <w:tmpl w:val="D1275CBF"/>
    <w:lvl w:ilvl="0">
      <w:start w:val="1"/>
      <w:numFmt w:val="decimal"/>
      <w:lvlRestart w:val="0"/>
      <w:suff w:val="nothing"/>
      <w:lvlText w:val="%1、"/>
      <w:lvlJc w:val="left"/>
      <w:p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character" w:customStyle="1" w:styleId="18">
    <w:name w:val="font112"/>
    <w:basedOn w:val="10"/>
    <w:rPr>
      <w:rFonts w:ascii="仿宋_GB2312" w:eastAsia="仿宋_GB2312" w:cs="仿宋_GB2312"/>
      <w:color w:val="000000"/>
      <w:sz w:val="18"/>
      <w:szCs w:val="18"/>
      <w:u w:val="none"/>
    </w:rPr>
  </w:style>
  <w:style w:type="paragraph" w:styleId="19">
    <w:name w:val="List Paragraph"/>
    <w:basedOn w:val="0"/>
    <w:pPr>
      <w:ind w:firstLineChars="200" w:firstLine="200"/>
    </w:p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140E00F1-BCD3-41C3-B495-496E3F20F4E9}">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0</TotalTime>
  <Application>Yozo_Office27021597764231179</Application>
  <Pages>2</Pages>
  <Words>0</Words>
  <Characters>839</Characters>
  <Lines>0</Lines>
  <Paragraphs>3</Paragraphs>
  <CharactersWithSpaces>1119</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xb21cn</dc:creator>
  <cp:lastModifiedBy>hp</cp:lastModifiedBy>
  <cp:revision>7</cp:revision>
  <cp:lastPrinted>2023-08-15T01:13:00Z</cp:lastPrinted>
  <dcterms:created xsi:type="dcterms:W3CDTF">2023-10-13T00:19:00Z</dcterms:created>
  <dcterms:modified xsi:type="dcterms:W3CDTF">2024-09-27T03:38:35Z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ADE5CF1003994D6D9CFBE6600370964E_13</vt:lpwstr>
  </property>
</Properties>
</file>